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4B95" w14:textId="3553A76E" w:rsidR="008C5BF7" w:rsidRPr="00254089" w:rsidRDefault="00AD1BBA" w:rsidP="007A467C">
      <w:pPr>
        <w:rPr>
          <w:rFonts w:ascii="Arial" w:hAnsi="Arial" w:cs="Arial"/>
          <w:b/>
          <w:bCs/>
          <w:caps/>
          <w:sz w:val="28"/>
          <w:szCs w:val="28"/>
          <w14:shadow w14:blurRad="50800" w14:dist="38100" w14:dir="2700000" w14:sx="100000" w14:sy="100000" w14:kx="0" w14:ky="0" w14:algn="tl">
            <w14:srgbClr w14:val="000000">
              <w14:alpha w14:val="60000"/>
            </w14:srgbClr>
          </w14:shadow>
        </w:rPr>
      </w:pPr>
      <w:r w:rsidRPr="00254089">
        <w:rPr>
          <w:rFonts w:ascii="Arial" w:hAnsi="Arial" w:cs="Arial"/>
          <w:b/>
          <w:bCs/>
          <w:caps/>
          <w:noProof/>
          <w:sz w:val="28"/>
          <w:szCs w:val="28"/>
          <w14:shadow w14:blurRad="50800" w14:dist="38100" w14:dir="2700000" w14:sx="100000" w14:sy="100000" w14:kx="0" w14:ky="0" w14:algn="tl">
            <w14:srgbClr w14:val="000000">
              <w14:alpha w14:val="60000"/>
            </w14:srgbClr>
          </w14:shadow>
        </w:rPr>
        <w:drawing>
          <wp:inline distT="0" distB="0" distL="0" distR="0" wp14:anchorId="654B03A5" wp14:editId="3686AC87">
            <wp:extent cx="2664823" cy="109728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8950" cy="1103097"/>
                    </a:xfrm>
                    <a:prstGeom prst="rect">
                      <a:avLst/>
                    </a:prstGeom>
                  </pic:spPr>
                </pic:pic>
              </a:graphicData>
            </a:graphic>
          </wp:inline>
        </w:drawing>
      </w:r>
    </w:p>
    <w:p w14:paraId="57E39BF9" w14:textId="4314C26A" w:rsidR="008C5BF7" w:rsidRPr="006543DD" w:rsidRDefault="009628C0" w:rsidP="007A467C">
      <w:pPr>
        <w:spacing w:after="0"/>
        <w:ind w:left="11" w:right="74" w:hanging="11"/>
        <w:rPr>
          <w:rFonts w:ascii="Arial" w:hAnsi="Arial" w:cs="Arial"/>
          <w:b/>
          <w:bCs/>
          <w:caps/>
          <w:color w:val="000000" w:themeColor="text1"/>
          <w:sz w:val="28"/>
          <w:szCs w:val="28"/>
          <w14:shadow w14:blurRad="50800" w14:dist="38100" w14:dir="2700000" w14:sx="100000" w14:sy="100000" w14:kx="0" w14:ky="0" w14:algn="tl">
            <w14:srgbClr w14:val="000000">
              <w14:alpha w14:val="60000"/>
            </w14:srgbClr>
          </w14:shadow>
        </w:rPr>
      </w:pPr>
      <w:r w:rsidRPr="006543DD">
        <w:rPr>
          <w:rFonts w:ascii="Arial" w:hAnsi="Arial" w:cs="Arial"/>
          <w:b/>
          <w:bCs/>
          <w:caps/>
          <w:color w:val="000000" w:themeColor="text1"/>
          <w:sz w:val="28"/>
          <w:szCs w:val="28"/>
          <w14:shadow w14:blurRad="50800" w14:dist="38100" w14:dir="2700000" w14:sx="100000" w14:sy="100000" w14:kx="0" w14:ky="0" w14:algn="tl">
            <w14:srgbClr w14:val="000000">
              <w14:alpha w14:val="60000"/>
            </w14:srgbClr>
          </w14:shadow>
        </w:rPr>
        <w:t xml:space="preserve">COMMUNIQUE DE PRESSE </w:t>
      </w:r>
    </w:p>
    <w:p w14:paraId="15708C97" w14:textId="57115FA6" w:rsidR="00225BDF" w:rsidRDefault="00225BDF" w:rsidP="00CC1EF7">
      <w:pPr>
        <w:spacing w:after="120" w:line="100" w:lineRule="atLeast"/>
        <w:ind w:left="0" w:right="6" w:firstLine="0"/>
        <w:contextualSpacing/>
        <w:rPr>
          <w:rFonts w:asciiTheme="minorHAnsi" w:hAnsiTheme="minorHAnsi"/>
          <w:b/>
          <w:color w:val="auto"/>
          <w:sz w:val="32"/>
        </w:rPr>
      </w:pPr>
    </w:p>
    <w:p w14:paraId="508F42EA" w14:textId="77777777" w:rsidR="00371C3F" w:rsidRDefault="00371C3F" w:rsidP="00BF673C">
      <w:pPr>
        <w:spacing w:after="120" w:line="100" w:lineRule="atLeast"/>
        <w:ind w:left="0" w:right="6" w:firstLine="0"/>
        <w:contextualSpacing/>
        <w:jc w:val="center"/>
        <w:rPr>
          <w:rFonts w:asciiTheme="minorHAnsi" w:hAnsiTheme="minorHAnsi"/>
          <w:b/>
          <w:color w:val="auto"/>
          <w:sz w:val="32"/>
        </w:rPr>
      </w:pPr>
    </w:p>
    <w:p w14:paraId="0A14D373" w14:textId="77777777" w:rsidR="00404ED1" w:rsidRPr="00C206C3" w:rsidRDefault="00404ED1" w:rsidP="00404ED1">
      <w:pPr>
        <w:spacing w:after="120" w:line="276" w:lineRule="auto"/>
        <w:ind w:left="0" w:right="6" w:firstLine="0"/>
        <w:contextualSpacing/>
        <w:jc w:val="center"/>
        <w:rPr>
          <w:rFonts w:asciiTheme="minorHAnsi" w:hAnsiTheme="minorHAnsi"/>
          <w:b/>
          <w:color w:val="auto"/>
          <w:sz w:val="32"/>
        </w:rPr>
      </w:pPr>
      <w:r>
        <w:rPr>
          <w:rFonts w:asciiTheme="minorHAnsi" w:hAnsiTheme="minorHAnsi"/>
          <w:b/>
          <w:color w:val="auto"/>
          <w:sz w:val="32"/>
        </w:rPr>
        <w:t xml:space="preserve">SIMODEC 2022 : un bilan de résilience très </w:t>
      </w:r>
      <w:r w:rsidRPr="00523CCC">
        <w:rPr>
          <w:rFonts w:asciiTheme="minorHAnsi" w:hAnsiTheme="minorHAnsi"/>
          <w:b/>
          <w:color w:val="auto"/>
          <w:sz w:val="32"/>
        </w:rPr>
        <w:t>positif</w:t>
      </w:r>
    </w:p>
    <w:p w14:paraId="5C00A1A4" w14:textId="77777777" w:rsidR="00404ED1" w:rsidRDefault="00404ED1" w:rsidP="00404ED1">
      <w:pPr>
        <w:spacing w:after="120" w:line="276" w:lineRule="auto"/>
        <w:ind w:left="0" w:right="0" w:firstLine="0"/>
        <w:contextualSpacing/>
        <w:jc w:val="left"/>
        <w:rPr>
          <w:rFonts w:asciiTheme="minorHAnsi" w:hAnsiTheme="minorHAnsi" w:cstheme="minorHAnsi"/>
          <w:color w:val="auto"/>
        </w:rPr>
      </w:pPr>
    </w:p>
    <w:p w14:paraId="1F45F9A1" w14:textId="77777777" w:rsidR="00404ED1" w:rsidRDefault="00404ED1" w:rsidP="00404ED1">
      <w:pPr>
        <w:rPr>
          <w:rFonts w:asciiTheme="minorHAnsi" w:hAnsiTheme="minorHAnsi" w:cstheme="minorHAnsi"/>
          <w:b/>
        </w:rPr>
      </w:pPr>
      <w:r w:rsidRPr="00694BA3">
        <w:rPr>
          <w:rFonts w:asciiTheme="minorHAnsi" w:hAnsiTheme="minorHAnsi" w:cstheme="minorHAnsi"/>
          <w:b/>
        </w:rPr>
        <w:t>La Roche-sur-</w:t>
      </w:r>
      <w:proofErr w:type="spellStart"/>
      <w:r w:rsidRPr="00694BA3">
        <w:rPr>
          <w:rFonts w:asciiTheme="minorHAnsi" w:hAnsiTheme="minorHAnsi" w:cstheme="minorHAnsi"/>
          <w:b/>
        </w:rPr>
        <w:t>Foron</w:t>
      </w:r>
      <w:proofErr w:type="spellEnd"/>
      <w:r>
        <w:rPr>
          <w:rFonts w:asciiTheme="minorHAnsi" w:hAnsiTheme="minorHAnsi" w:cstheme="minorHAnsi"/>
          <w:b/>
        </w:rPr>
        <w:t>, le 21 mars 2022</w:t>
      </w:r>
      <w:r w:rsidRPr="00694BA3">
        <w:rPr>
          <w:rFonts w:asciiTheme="minorHAnsi" w:hAnsiTheme="minorHAnsi" w:cstheme="minorHAnsi"/>
          <w:b/>
        </w:rPr>
        <w:t xml:space="preserve"> </w:t>
      </w:r>
      <w:r>
        <w:rPr>
          <w:rFonts w:asciiTheme="minorHAnsi" w:hAnsiTheme="minorHAnsi" w:cstheme="minorHAnsi"/>
          <w:b/>
        </w:rPr>
        <w:t>–</w:t>
      </w:r>
      <w:r w:rsidRPr="00694BA3">
        <w:rPr>
          <w:rFonts w:asciiTheme="minorHAnsi" w:hAnsiTheme="minorHAnsi" w:cstheme="minorHAnsi"/>
          <w:b/>
        </w:rPr>
        <w:t xml:space="preserve"> </w:t>
      </w:r>
      <w:r>
        <w:rPr>
          <w:rFonts w:asciiTheme="minorHAnsi" w:hAnsiTheme="minorHAnsi" w:cstheme="minorHAnsi"/>
          <w:b/>
        </w:rPr>
        <w:t xml:space="preserve">Le salon des moyens de production pour le décolletage et la fabrication mécanique de précision a fermé ses portes sur un bilan positif.  Après </w:t>
      </w:r>
      <w:r w:rsidRPr="00712255">
        <w:rPr>
          <w:rFonts w:asciiTheme="minorHAnsi" w:hAnsiTheme="minorHAnsi" w:cstheme="minorHAnsi"/>
          <w:b/>
        </w:rPr>
        <w:t>14 jours de montage</w:t>
      </w:r>
      <w:r>
        <w:rPr>
          <w:rFonts w:asciiTheme="minorHAnsi" w:hAnsiTheme="minorHAnsi" w:cstheme="minorHAnsi"/>
          <w:b/>
        </w:rPr>
        <w:t xml:space="preserve"> sur une </w:t>
      </w:r>
      <w:r w:rsidRPr="00712255">
        <w:rPr>
          <w:rFonts w:asciiTheme="minorHAnsi" w:hAnsiTheme="minorHAnsi" w:cstheme="minorHAnsi"/>
          <w:b/>
        </w:rPr>
        <w:t xml:space="preserve">surface </w:t>
      </w:r>
      <w:r>
        <w:rPr>
          <w:rFonts w:asciiTheme="minorHAnsi" w:hAnsiTheme="minorHAnsi" w:cstheme="minorHAnsi"/>
          <w:b/>
        </w:rPr>
        <w:t>brute</w:t>
      </w:r>
      <w:r w:rsidRPr="00712255">
        <w:rPr>
          <w:rFonts w:asciiTheme="minorHAnsi" w:hAnsiTheme="minorHAnsi" w:cstheme="minorHAnsi"/>
          <w:b/>
        </w:rPr>
        <w:t xml:space="preserve"> d’exposition de </w:t>
      </w:r>
      <w:r>
        <w:rPr>
          <w:rFonts w:asciiTheme="minorHAnsi" w:hAnsiTheme="minorHAnsi" w:cstheme="minorHAnsi"/>
          <w:b/>
        </w:rPr>
        <w:t>18 000</w:t>
      </w:r>
      <w:r w:rsidRPr="00712255">
        <w:rPr>
          <w:rFonts w:asciiTheme="minorHAnsi" w:hAnsiTheme="minorHAnsi" w:cstheme="minorHAnsi"/>
          <w:b/>
        </w:rPr>
        <w:t xml:space="preserve"> m2</w:t>
      </w:r>
      <w:r>
        <w:rPr>
          <w:rFonts w:asciiTheme="minorHAnsi" w:hAnsiTheme="minorHAnsi" w:cstheme="minorHAnsi"/>
          <w:b/>
        </w:rPr>
        <w:t xml:space="preserve">, les </w:t>
      </w:r>
      <w:r w:rsidRPr="00712255">
        <w:rPr>
          <w:rFonts w:asciiTheme="minorHAnsi" w:hAnsiTheme="minorHAnsi" w:cstheme="minorHAnsi"/>
          <w:b/>
        </w:rPr>
        <w:t>309 exposants</w:t>
      </w:r>
      <w:r>
        <w:rPr>
          <w:rFonts w:asciiTheme="minorHAnsi" w:hAnsiTheme="minorHAnsi" w:cstheme="minorHAnsi"/>
          <w:b/>
        </w:rPr>
        <w:t xml:space="preserve"> présents ont reçu la visite d’un total de </w:t>
      </w:r>
      <w:r w:rsidRPr="00712255">
        <w:rPr>
          <w:rFonts w:asciiTheme="minorHAnsi" w:hAnsiTheme="minorHAnsi" w:cstheme="minorHAnsi"/>
          <w:b/>
        </w:rPr>
        <w:t>17 209 personnes sur 4 jours.</w:t>
      </w:r>
      <w:r>
        <w:rPr>
          <w:rFonts w:asciiTheme="minorHAnsi" w:hAnsiTheme="minorHAnsi" w:cstheme="minorHAnsi"/>
          <w:b/>
        </w:rPr>
        <w:t xml:space="preserve"> En baisse de </w:t>
      </w:r>
      <w:r w:rsidRPr="00712255">
        <w:rPr>
          <w:rFonts w:asciiTheme="minorHAnsi" w:hAnsiTheme="minorHAnsi" w:cstheme="minorHAnsi"/>
          <w:b/>
        </w:rPr>
        <w:t>9% par rapport à 2018</w:t>
      </w:r>
      <w:r>
        <w:rPr>
          <w:rFonts w:asciiTheme="minorHAnsi" w:hAnsiTheme="minorHAnsi" w:cstheme="minorHAnsi"/>
          <w:b/>
        </w:rPr>
        <w:t xml:space="preserve">, cette fréquentation moindre </w:t>
      </w:r>
      <w:r w:rsidRPr="00712255">
        <w:rPr>
          <w:rFonts w:asciiTheme="minorHAnsi" w:hAnsiTheme="minorHAnsi" w:cstheme="minorHAnsi"/>
          <w:b/>
        </w:rPr>
        <w:t xml:space="preserve">s’explique </w:t>
      </w:r>
      <w:r>
        <w:rPr>
          <w:rFonts w:asciiTheme="minorHAnsi" w:hAnsiTheme="minorHAnsi" w:cstheme="minorHAnsi"/>
          <w:b/>
        </w:rPr>
        <w:t xml:space="preserve">principalement </w:t>
      </w:r>
      <w:r w:rsidRPr="00712255">
        <w:rPr>
          <w:rFonts w:asciiTheme="minorHAnsi" w:hAnsiTheme="minorHAnsi" w:cstheme="minorHAnsi"/>
          <w:b/>
        </w:rPr>
        <w:t>par le contexte</w:t>
      </w:r>
      <w:r>
        <w:rPr>
          <w:rFonts w:asciiTheme="minorHAnsi" w:hAnsiTheme="minorHAnsi" w:cstheme="minorHAnsi"/>
          <w:b/>
        </w:rPr>
        <w:t xml:space="preserve"> sanitaire. </w:t>
      </w:r>
      <w:r w:rsidRPr="00712255">
        <w:rPr>
          <w:rFonts w:asciiTheme="minorHAnsi" w:hAnsiTheme="minorHAnsi" w:cstheme="minorHAnsi"/>
          <w:b/>
        </w:rPr>
        <w:t>Une nocturne</w:t>
      </w:r>
      <w:r>
        <w:rPr>
          <w:rFonts w:asciiTheme="minorHAnsi" w:hAnsiTheme="minorHAnsi" w:cstheme="minorHAnsi"/>
          <w:b/>
        </w:rPr>
        <w:t xml:space="preserve"> très réussie a témoigné du besoin de rencontre des acteurs industriels régionaux. La remise des premiers trophées de l’innovation décerné avec les visiteurs a clos cette édition positionnée sur l’excellence professionnelle.</w:t>
      </w:r>
    </w:p>
    <w:p w14:paraId="5A86624A" w14:textId="77777777" w:rsidR="00404ED1" w:rsidRPr="00042E1E" w:rsidRDefault="00404ED1" w:rsidP="00404ED1">
      <w:pPr>
        <w:rPr>
          <w:rStyle w:val="fontstyle21"/>
          <w:b w:val="0"/>
          <w:bCs w:val="0"/>
        </w:rPr>
      </w:pPr>
      <w:r w:rsidRPr="00CD1A21">
        <w:rPr>
          <w:rFonts w:asciiTheme="minorHAnsi" w:hAnsiTheme="minorHAnsi" w:cstheme="minorHAnsi"/>
          <w:bCs/>
        </w:rPr>
        <w:t xml:space="preserve">La stratégie mise en place </w:t>
      </w:r>
      <w:r>
        <w:rPr>
          <w:rFonts w:asciiTheme="minorHAnsi" w:hAnsiTheme="minorHAnsi" w:cstheme="minorHAnsi"/>
          <w:bCs/>
        </w:rPr>
        <w:t xml:space="preserve">depuis plus d’un an pour l’organisation du SIMODEC 2022 a démontré sa pertinence, aussi bien envers les exposants que pour attirer les visiteurs. Une halle rénovée entièrement, une implantation des stands redéployée, des animations ouvertes sur les perspectives des métiers, des innovations mises en avant de manière originale, des partenaires professionnels impliqués, sont autant d’éléments ayant contribué à convaincre les fournisseurs mondiaux de référence en machines, outils et équipements de production </w:t>
      </w:r>
      <w:r w:rsidRPr="00523CCC">
        <w:rPr>
          <w:rFonts w:asciiTheme="minorHAnsi" w:hAnsiTheme="minorHAnsi" w:cstheme="minorHAnsi"/>
          <w:bCs/>
        </w:rPr>
        <w:t>dédiés</w:t>
      </w:r>
      <w:r>
        <w:rPr>
          <w:rFonts w:asciiTheme="minorHAnsi" w:hAnsiTheme="minorHAnsi" w:cstheme="minorHAnsi"/>
          <w:bCs/>
        </w:rPr>
        <w:t xml:space="preserve"> au décolletage et à la fabrication mécanique de précision, de la nécessité de participer au SIMODEC 2022. N’ayant pas eu lieu depuis quatre ans, un tel rassemblement technologique présent sur le salon ne pouvait qu’attirer les investisseurs du décolletage et de la fabrication mécanique de précision. Les contraintes dues aux événements géopolitiques et à la situation sanitaire se sont conjuguées pour freiner la fréquentation internationale. Cependant, de nombreux visiteurs sont venus de loin pour découvrir les dernières innovations et préparer leurs investissements en machines-outils, robotique, équipements périphériques, outils et outillages, logiciels et solutions 4.0. Salon à taille humaine, SIMODEC 2022 a permis de nombreux contacts et échanges entre fournisseurs et investisseurs. La question des délais de livraison était au centre des discussions pour les investissements les plus importants, comme pour les plus anodins. Tous les participants, exposants et visiteurs, étaient unanimes pour reconnaître que SIMODEC 2022 a été une édition exceptionnelle à plus d’un titre. Cette édition démontre en tout cas la belle résilience des métiers industriels de la mécanique de précision. Dès aujourd’hui, ROCHEXPO prépare l’édition 2024, qui célèbrera les 70 ans d’existence du salon, toujours en mars.    </w:t>
      </w:r>
    </w:p>
    <w:p w14:paraId="4AED96F9" w14:textId="758654AE" w:rsidR="00C01D64" w:rsidRDefault="00C01D64" w:rsidP="00C01D64">
      <w:pPr>
        <w:spacing w:line="276" w:lineRule="auto"/>
        <w:jc w:val="center"/>
        <w:rPr>
          <w:rFonts w:asciiTheme="minorHAnsi" w:hAnsiTheme="minorHAnsi"/>
          <w:color w:val="auto"/>
        </w:rPr>
      </w:pPr>
      <w:r>
        <w:rPr>
          <w:rFonts w:asciiTheme="minorHAnsi" w:hAnsiTheme="minorHAnsi"/>
          <w:color w:val="auto"/>
        </w:rPr>
        <w:t>FIN</w:t>
      </w:r>
    </w:p>
    <w:p w14:paraId="0250D8D2" w14:textId="1672CF8B" w:rsidR="00C01D64" w:rsidRPr="00404ED1" w:rsidRDefault="00404ED1" w:rsidP="00C01D64">
      <w:pPr>
        <w:spacing w:after="120" w:line="100" w:lineRule="atLeast"/>
        <w:ind w:left="-5" w:right="0" w:firstLine="0"/>
        <w:contextualSpacing/>
        <w:rPr>
          <w:rStyle w:val="fontstyle21"/>
        </w:rPr>
      </w:pPr>
      <w:r>
        <w:rPr>
          <w:rFonts w:asciiTheme="minorHAnsi" w:hAnsiTheme="minorHAnsi"/>
          <w:b/>
          <w:bCs/>
          <w:color w:val="auto"/>
        </w:rPr>
        <w:t xml:space="preserve">VISUELS A TELECHARGER : </w:t>
      </w:r>
      <w:hyperlink r:id="rId8" w:history="1">
        <w:r w:rsidRPr="00404ED1">
          <w:rPr>
            <w:rStyle w:val="Lienhypertexte"/>
            <w:rFonts w:asciiTheme="minorHAnsi" w:hAnsiTheme="minorHAnsi"/>
          </w:rPr>
          <w:t>CLIQUER ICI</w:t>
        </w:r>
      </w:hyperlink>
    </w:p>
    <w:p w14:paraId="3D6BA01B" w14:textId="729AAF4D" w:rsidR="00C01D64" w:rsidRPr="00C01D64" w:rsidRDefault="00C01D64" w:rsidP="00C01D64">
      <w:pPr>
        <w:spacing w:line="276" w:lineRule="auto"/>
        <w:jc w:val="left"/>
        <w:rPr>
          <w:rFonts w:asciiTheme="minorHAnsi" w:hAnsiTheme="minorHAnsi"/>
          <w:color w:val="auto"/>
        </w:rPr>
      </w:pPr>
    </w:p>
    <w:p w14:paraId="17C59F4F" w14:textId="77777777" w:rsidR="00C01D64" w:rsidRPr="008C5BF7" w:rsidRDefault="00C01D64" w:rsidP="00C01D64">
      <w:pPr>
        <w:spacing w:after="120" w:line="100" w:lineRule="atLeast"/>
        <w:ind w:left="-5" w:right="0" w:firstLine="0"/>
        <w:contextualSpacing/>
        <w:rPr>
          <w:rFonts w:asciiTheme="minorHAnsi" w:hAnsiTheme="minorHAnsi"/>
          <w:b/>
          <w:bCs/>
          <w:color w:val="auto"/>
        </w:rPr>
      </w:pPr>
      <w:r w:rsidRPr="008C5BF7">
        <w:rPr>
          <w:rFonts w:asciiTheme="minorHAnsi" w:hAnsiTheme="minorHAnsi"/>
          <w:b/>
          <w:bCs/>
          <w:color w:val="auto"/>
        </w:rPr>
        <w:lastRenderedPageBreak/>
        <w:t>CONTACT PRESSE :</w:t>
      </w:r>
    </w:p>
    <w:p w14:paraId="137D4CCE" w14:textId="77777777" w:rsidR="00C01D64" w:rsidRDefault="00C01D64" w:rsidP="00C01D64">
      <w:pPr>
        <w:spacing w:after="120" w:line="100" w:lineRule="atLeast"/>
        <w:ind w:left="-5" w:right="0" w:firstLine="0"/>
        <w:contextualSpacing/>
        <w:rPr>
          <w:rFonts w:asciiTheme="minorHAnsi" w:hAnsiTheme="minorHAnsi"/>
          <w:color w:val="auto"/>
        </w:rPr>
      </w:pPr>
      <w:r>
        <w:rPr>
          <w:rFonts w:asciiTheme="minorHAnsi" w:hAnsiTheme="minorHAnsi"/>
          <w:color w:val="auto"/>
        </w:rPr>
        <w:t>Agence Comcordance</w:t>
      </w:r>
    </w:p>
    <w:p w14:paraId="48F829AA" w14:textId="77777777" w:rsidR="00C01D64" w:rsidRDefault="00C01D64" w:rsidP="00C01D64">
      <w:pPr>
        <w:spacing w:after="120" w:line="100" w:lineRule="atLeast"/>
        <w:ind w:left="-5" w:right="0" w:firstLine="0"/>
        <w:contextualSpacing/>
        <w:rPr>
          <w:rFonts w:asciiTheme="minorHAnsi" w:hAnsiTheme="minorHAnsi"/>
          <w:color w:val="auto"/>
        </w:rPr>
      </w:pPr>
      <w:r>
        <w:rPr>
          <w:rFonts w:asciiTheme="minorHAnsi" w:hAnsiTheme="minorHAnsi"/>
          <w:color w:val="auto"/>
        </w:rPr>
        <w:t>Véronique Albet</w:t>
      </w:r>
    </w:p>
    <w:p w14:paraId="73634CC0" w14:textId="77777777" w:rsidR="00C01D64" w:rsidRPr="00F87549" w:rsidRDefault="00C01D64" w:rsidP="00C01D64">
      <w:pPr>
        <w:spacing w:after="120" w:line="100" w:lineRule="atLeast"/>
        <w:ind w:left="-5" w:right="0" w:firstLine="0"/>
        <w:contextualSpacing/>
        <w:rPr>
          <w:rFonts w:asciiTheme="minorHAnsi" w:hAnsiTheme="minorHAnsi"/>
          <w:color w:val="auto"/>
          <w:lang w:val="en-US"/>
        </w:rPr>
      </w:pPr>
      <w:r w:rsidRPr="00F87549">
        <w:rPr>
          <w:rFonts w:asciiTheme="minorHAnsi" w:hAnsiTheme="minorHAnsi"/>
          <w:color w:val="auto"/>
          <w:lang w:val="en-US"/>
        </w:rPr>
        <w:t>Tel 03 85 21 33 96 – Mob 06 48 71 35 46</w:t>
      </w:r>
    </w:p>
    <w:p w14:paraId="1FB1ACB5" w14:textId="097E73C9" w:rsidR="00705D9F" w:rsidRPr="00C23EE8" w:rsidRDefault="00C01D64" w:rsidP="00C23EE8">
      <w:pPr>
        <w:spacing w:after="120" w:line="100" w:lineRule="atLeast"/>
        <w:ind w:left="-5" w:right="0" w:firstLine="0"/>
        <w:contextualSpacing/>
        <w:rPr>
          <w:rStyle w:val="fontstyle21"/>
          <w:rFonts w:asciiTheme="minorHAnsi" w:hAnsiTheme="minorHAnsi" w:cs="Times New Roman"/>
          <w:b w:val="0"/>
          <w:bCs w:val="0"/>
          <w:color w:val="auto"/>
          <w:lang w:val="en-US"/>
        </w:rPr>
      </w:pPr>
      <w:r w:rsidRPr="00F87549">
        <w:rPr>
          <w:rFonts w:asciiTheme="minorHAnsi" w:hAnsiTheme="minorHAnsi"/>
          <w:color w:val="auto"/>
          <w:lang w:val="en-US"/>
        </w:rPr>
        <w:t>veronique.albet@comcordance.fr</w:t>
      </w:r>
    </w:p>
    <w:sectPr w:rsidR="00705D9F" w:rsidRPr="00C23EE8" w:rsidSect="00FB1827">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664" w14:textId="77777777" w:rsidR="00EB4D23" w:rsidRDefault="00EB4D23" w:rsidP="00DB29A9">
      <w:pPr>
        <w:spacing w:after="0" w:line="240" w:lineRule="auto"/>
      </w:pPr>
      <w:r>
        <w:separator/>
      </w:r>
    </w:p>
  </w:endnote>
  <w:endnote w:type="continuationSeparator" w:id="0">
    <w:p w14:paraId="20B741E6" w14:textId="77777777" w:rsidR="00EB4D23" w:rsidRDefault="00EB4D23" w:rsidP="00DB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79CB" w14:textId="77777777" w:rsidR="00EB4D23" w:rsidRDefault="00EB4D23" w:rsidP="00DB29A9">
      <w:pPr>
        <w:spacing w:after="0" w:line="240" w:lineRule="auto"/>
      </w:pPr>
      <w:r>
        <w:separator/>
      </w:r>
    </w:p>
  </w:footnote>
  <w:footnote w:type="continuationSeparator" w:id="0">
    <w:p w14:paraId="4325B61B" w14:textId="77777777" w:rsidR="00EB4D23" w:rsidRDefault="00EB4D23" w:rsidP="00DB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9000" w14:textId="77777777" w:rsidR="002B05E8" w:rsidRDefault="002B05E8" w:rsidP="002B05E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785"/>
    <w:multiLevelType w:val="hybridMultilevel"/>
    <w:tmpl w:val="E472A84A"/>
    <w:lvl w:ilvl="0" w:tplc="844E0AF0">
      <w:numFmt w:val="bullet"/>
      <w:lvlText w:val="-"/>
      <w:lvlJc w:val="left"/>
      <w:pPr>
        <w:ind w:left="345" w:hanging="360"/>
      </w:pPr>
      <w:rPr>
        <w:rFonts w:ascii="Times New Roman" w:eastAsia="Times New Roman" w:hAnsi="Times New Roman" w:cs="Times New Roman"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E"/>
    <w:rsid w:val="000145CE"/>
    <w:rsid w:val="00042E1E"/>
    <w:rsid w:val="000507C3"/>
    <w:rsid w:val="00070DF5"/>
    <w:rsid w:val="00091517"/>
    <w:rsid w:val="000B2874"/>
    <w:rsid w:val="000C0C0A"/>
    <w:rsid w:val="000C33BB"/>
    <w:rsid w:val="000E61CB"/>
    <w:rsid w:val="000F408D"/>
    <w:rsid w:val="000F4261"/>
    <w:rsid w:val="00143369"/>
    <w:rsid w:val="001476A3"/>
    <w:rsid w:val="00150BDB"/>
    <w:rsid w:val="001633A8"/>
    <w:rsid w:val="00190F36"/>
    <w:rsid w:val="00192280"/>
    <w:rsid w:val="001A025E"/>
    <w:rsid w:val="001B1916"/>
    <w:rsid w:val="001D2514"/>
    <w:rsid w:val="001D47CC"/>
    <w:rsid w:val="001E686E"/>
    <w:rsid w:val="00212F80"/>
    <w:rsid w:val="00225BDF"/>
    <w:rsid w:val="00254089"/>
    <w:rsid w:val="00291469"/>
    <w:rsid w:val="00295A8E"/>
    <w:rsid w:val="002B05E8"/>
    <w:rsid w:val="002B6C67"/>
    <w:rsid w:val="002C3631"/>
    <w:rsid w:val="00340384"/>
    <w:rsid w:val="00355DFA"/>
    <w:rsid w:val="0036308C"/>
    <w:rsid w:val="00371C3F"/>
    <w:rsid w:val="00390226"/>
    <w:rsid w:val="003A24EE"/>
    <w:rsid w:val="003D0560"/>
    <w:rsid w:val="00404ED1"/>
    <w:rsid w:val="00406A00"/>
    <w:rsid w:val="00425A3C"/>
    <w:rsid w:val="00451BD8"/>
    <w:rsid w:val="0049391A"/>
    <w:rsid w:val="00495CBD"/>
    <w:rsid w:val="004A09C5"/>
    <w:rsid w:val="004A3507"/>
    <w:rsid w:val="004B3E9F"/>
    <w:rsid w:val="004C22A9"/>
    <w:rsid w:val="004D48FE"/>
    <w:rsid w:val="004D5388"/>
    <w:rsid w:val="004E791B"/>
    <w:rsid w:val="0051514C"/>
    <w:rsid w:val="005213C3"/>
    <w:rsid w:val="005346BC"/>
    <w:rsid w:val="005400E0"/>
    <w:rsid w:val="005473A3"/>
    <w:rsid w:val="005720A7"/>
    <w:rsid w:val="00575F27"/>
    <w:rsid w:val="00582D08"/>
    <w:rsid w:val="005B1FE6"/>
    <w:rsid w:val="005F6987"/>
    <w:rsid w:val="00606924"/>
    <w:rsid w:val="00624E50"/>
    <w:rsid w:val="00632568"/>
    <w:rsid w:val="00633C85"/>
    <w:rsid w:val="006543DD"/>
    <w:rsid w:val="00657AF9"/>
    <w:rsid w:val="00684408"/>
    <w:rsid w:val="00694BA3"/>
    <w:rsid w:val="006A6659"/>
    <w:rsid w:val="006B2FA0"/>
    <w:rsid w:val="006C0937"/>
    <w:rsid w:val="006C6FBE"/>
    <w:rsid w:val="006D47A1"/>
    <w:rsid w:val="00700AE5"/>
    <w:rsid w:val="00705D9F"/>
    <w:rsid w:val="00744818"/>
    <w:rsid w:val="00772D99"/>
    <w:rsid w:val="00783284"/>
    <w:rsid w:val="00783F22"/>
    <w:rsid w:val="00784B6E"/>
    <w:rsid w:val="007A467C"/>
    <w:rsid w:val="007C34A8"/>
    <w:rsid w:val="007D7BAF"/>
    <w:rsid w:val="00800C9A"/>
    <w:rsid w:val="00814BB4"/>
    <w:rsid w:val="0084638C"/>
    <w:rsid w:val="00866D8E"/>
    <w:rsid w:val="00884DEE"/>
    <w:rsid w:val="00892AF6"/>
    <w:rsid w:val="00895064"/>
    <w:rsid w:val="00897AF9"/>
    <w:rsid w:val="008A066A"/>
    <w:rsid w:val="008C26FD"/>
    <w:rsid w:val="008C5BF7"/>
    <w:rsid w:val="008D0F84"/>
    <w:rsid w:val="008D18C8"/>
    <w:rsid w:val="00913369"/>
    <w:rsid w:val="0091665E"/>
    <w:rsid w:val="00925660"/>
    <w:rsid w:val="009628C0"/>
    <w:rsid w:val="00975356"/>
    <w:rsid w:val="0099241E"/>
    <w:rsid w:val="009A4250"/>
    <w:rsid w:val="009C0138"/>
    <w:rsid w:val="009C1679"/>
    <w:rsid w:val="009F4CBC"/>
    <w:rsid w:val="009F503B"/>
    <w:rsid w:val="00A021BD"/>
    <w:rsid w:val="00A07345"/>
    <w:rsid w:val="00A266BC"/>
    <w:rsid w:val="00A27908"/>
    <w:rsid w:val="00A47FAC"/>
    <w:rsid w:val="00A56B10"/>
    <w:rsid w:val="00A60677"/>
    <w:rsid w:val="00A83187"/>
    <w:rsid w:val="00AD1BBA"/>
    <w:rsid w:val="00AD313C"/>
    <w:rsid w:val="00AD7F0F"/>
    <w:rsid w:val="00AF29AF"/>
    <w:rsid w:val="00AF3931"/>
    <w:rsid w:val="00B00DF0"/>
    <w:rsid w:val="00B71D0D"/>
    <w:rsid w:val="00B95657"/>
    <w:rsid w:val="00BA5812"/>
    <w:rsid w:val="00BB1B03"/>
    <w:rsid w:val="00BC7A1F"/>
    <w:rsid w:val="00BD7708"/>
    <w:rsid w:val="00BF673C"/>
    <w:rsid w:val="00C01D64"/>
    <w:rsid w:val="00C16763"/>
    <w:rsid w:val="00C170B6"/>
    <w:rsid w:val="00C206C3"/>
    <w:rsid w:val="00C20A69"/>
    <w:rsid w:val="00C22DFC"/>
    <w:rsid w:val="00C23EE8"/>
    <w:rsid w:val="00C3054F"/>
    <w:rsid w:val="00C34FDF"/>
    <w:rsid w:val="00C377B5"/>
    <w:rsid w:val="00C60B32"/>
    <w:rsid w:val="00C67FB2"/>
    <w:rsid w:val="00C77023"/>
    <w:rsid w:val="00C77D73"/>
    <w:rsid w:val="00CB2627"/>
    <w:rsid w:val="00CB55D3"/>
    <w:rsid w:val="00CC1EF7"/>
    <w:rsid w:val="00CC7674"/>
    <w:rsid w:val="00CD55C7"/>
    <w:rsid w:val="00CE2166"/>
    <w:rsid w:val="00D069D6"/>
    <w:rsid w:val="00D10CC3"/>
    <w:rsid w:val="00D245B5"/>
    <w:rsid w:val="00D4721F"/>
    <w:rsid w:val="00DB29A9"/>
    <w:rsid w:val="00DD3015"/>
    <w:rsid w:val="00E70A07"/>
    <w:rsid w:val="00EB4D23"/>
    <w:rsid w:val="00EF0D36"/>
    <w:rsid w:val="00F0186B"/>
    <w:rsid w:val="00F2038F"/>
    <w:rsid w:val="00F658CA"/>
    <w:rsid w:val="00F87549"/>
    <w:rsid w:val="00FB1827"/>
    <w:rsid w:val="00FC4E6A"/>
    <w:rsid w:val="00FF16D9"/>
    <w:rsid w:val="00FF6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21E"/>
  <w15:docId w15:val="{9B28E966-8C9C-C041-9C2F-87EC56BC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6E"/>
    <w:pPr>
      <w:spacing w:after="191" w:line="281" w:lineRule="auto"/>
      <w:ind w:left="10" w:right="71" w:hanging="10"/>
      <w:jc w:val="both"/>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345"/>
    <w:pPr>
      <w:ind w:left="720"/>
      <w:contextualSpacing/>
    </w:pPr>
  </w:style>
  <w:style w:type="paragraph" w:styleId="Textedebulles">
    <w:name w:val="Balloon Text"/>
    <w:basedOn w:val="Normal"/>
    <w:link w:val="TextedebullesCar"/>
    <w:uiPriority w:val="99"/>
    <w:semiHidden/>
    <w:unhideWhenUsed/>
    <w:rsid w:val="003A2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4EE"/>
    <w:rPr>
      <w:rFonts w:ascii="Segoe UI" w:eastAsia="Times New Roman" w:hAnsi="Segoe UI" w:cs="Segoe UI"/>
      <w:color w:val="000000"/>
      <w:sz w:val="18"/>
      <w:szCs w:val="18"/>
      <w:lang w:eastAsia="fr-FR"/>
    </w:rPr>
  </w:style>
  <w:style w:type="paragraph" w:styleId="En-tte">
    <w:name w:val="header"/>
    <w:basedOn w:val="Normal"/>
    <w:link w:val="En-tteCar"/>
    <w:uiPriority w:val="99"/>
    <w:unhideWhenUsed/>
    <w:rsid w:val="00DB29A9"/>
    <w:pPr>
      <w:tabs>
        <w:tab w:val="center" w:pos="4536"/>
        <w:tab w:val="right" w:pos="9072"/>
      </w:tabs>
      <w:spacing w:after="0" w:line="240" w:lineRule="auto"/>
    </w:pPr>
  </w:style>
  <w:style w:type="character" w:customStyle="1" w:styleId="En-tteCar">
    <w:name w:val="En-tête Car"/>
    <w:basedOn w:val="Policepardfaut"/>
    <w:link w:val="En-tte"/>
    <w:uiPriority w:val="99"/>
    <w:rsid w:val="00DB29A9"/>
    <w:rPr>
      <w:rFonts w:ascii="Times New Roman" w:eastAsia="Times New Roman" w:hAnsi="Times New Roman" w:cs="Times New Roman"/>
      <w:color w:val="000000"/>
      <w:lang w:eastAsia="fr-FR"/>
    </w:rPr>
  </w:style>
  <w:style w:type="paragraph" w:styleId="Pieddepage">
    <w:name w:val="footer"/>
    <w:basedOn w:val="Normal"/>
    <w:link w:val="PieddepageCar"/>
    <w:uiPriority w:val="99"/>
    <w:unhideWhenUsed/>
    <w:rsid w:val="00DB29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9A9"/>
    <w:rPr>
      <w:rFonts w:ascii="Times New Roman" w:eastAsia="Times New Roman" w:hAnsi="Times New Roman" w:cs="Times New Roman"/>
      <w:color w:val="000000"/>
      <w:lang w:eastAsia="fr-FR"/>
    </w:rPr>
  </w:style>
  <w:style w:type="character" w:styleId="Lienhypertexte">
    <w:name w:val="Hyperlink"/>
    <w:basedOn w:val="Policepardfaut"/>
    <w:uiPriority w:val="99"/>
    <w:unhideWhenUsed/>
    <w:rsid w:val="008C5BF7"/>
    <w:rPr>
      <w:color w:val="0563C1" w:themeColor="hyperlink"/>
      <w:u w:val="single"/>
    </w:rPr>
  </w:style>
  <w:style w:type="character" w:styleId="Mentionnonrsolue">
    <w:name w:val="Unresolved Mention"/>
    <w:basedOn w:val="Policepardfaut"/>
    <w:uiPriority w:val="99"/>
    <w:semiHidden/>
    <w:unhideWhenUsed/>
    <w:rsid w:val="008C5BF7"/>
    <w:rPr>
      <w:color w:val="605E5C"/>
      <w:shd w:val="clear" w:color="auto" w:fill="E1DFDD"/>
    </w:rPr>
  </w:style>
  <w:style w:type="paragraph" w:customStyle="1" w:styleId="PITextkrper">
    <w:name w:val="PI_Textkörper"/>
    <w:basedOn w:val="Normal"/>
    <w:link w:val="PITextkrperZchn"/>
    <w:rsid w:val="002B6C67"/>
    <w:pPr>
      <w:overflowPunct w:val="0"/>
      <w:autoSpaceDE w:val="0"/>
      <w:autoSpaceDN w:val="0"/>
      <w:adjustRightInd w:val="0"/>
      <w:spacing w:after="120" w:line="280" w:lineRule="exact"/>
      <w:ind w:left="0" w:right="0" w:firstLine="0"/>
      <w:textAlignment w:val="baseline"/>
    </w:pPr>
    <w:rPr>
      <w:rFonts w:ascii="Arial" w:hAnsi="Arial"/>
      <w:color w:val="auto"/>
      <w:lang w:val="de-CH" w:eastAsia="de-DE"/>
    </w:rPr>
  </w:style>
  <w:style w:type="character" w:styleId="Marquedecommentaire">
    <w:name w:val="annotation reference"/>
    <w:uiPriority w:val="99"/>
    <w:semiHidden/>
    <w:rsid w:val="002B6C67"/>
    <w:rPr>
      <w:rFonts w:cs="Times New Roman"/>
      <w:sz w:val="16"/>
      <w:szCs w:val="16"/>
    </w:rPr>
  </w:style>
  <w:style w:type="character" w:customStyle="1" w:styleId="PITextkrperZchn">
    <w:name w:val="PI_Textkörper Zchn"/>
    <w:link w:val="PITextkrper"/>
    <w:locked/>
    <w:rsid w:val="002B6C67"/>
    <w:rPr>
      <w:rFonts w:ascii="Arial" w:eastAsia="Times New Roman" w:hAnsi="Arial" w:cs="Times New Roman"/>
      <w:lang w:val="de-CH" w:eastAsia="de-DE"/>
    </w:rPr>
  </w:style>
  <w:style w:type="character" w:customStyle="1" w:styleId="fontstyle01">
    <w:name w:val="fontstyle01"/>
    <w:basedOn w:val="Policepardfaut"/>
    <w:rsid w:val="00694BA3"/>
    <w:rPr>
      <w:rFonts w:ascii="Calibri" w:hAnsi="Calibri" w:cs="Calibri" w:hint="default"/>
      <w:b w:val="0"/>
      <w:bCs w:val="0"/>
      <w:i w:val="0"/>
      <w:iCs w:val="0"/>
      <w:color w:val="000000"/>
      <w:sz w:val="22"/>
      <w:szCs w:val="22"/>
    </w:rPr>
  </w:style>
  <w:style w:type="character" w:customStyle="1" w:styleId="fontstyle21">
    <w:name w:val="fontstyle21"/>
    <w:basedOn w:val="Policepardfaut"/>
    <w:qFormat/>
    <w:rsid w:val="00694BA3"/>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5126">
      <w:bodyDiv w:val="1"/>
      <w:marLeft w:val="0"/>
      <w:marRight w:val="0"/>
      <w:marTop w:val="0"/>
      <w:marBottom w:val="0"/>
      <w:divBdr>
        <w:top w:val="none" w:sz="0" w:space="0" w:color="auto"/>
        <w:left w:val="none" w:sz="0" w:space="0" w:color="auto"/>
        <w:bottom w:val="none" w:sz="0" w:space="0" w:color="auto"/>
        <w:right w:val="none" w:sz="0" w:space="0" w:color="auto"/>
      </w:divBdr>
    </w:div>
    <w:div w:id="1006402588">
      <w:bodyDiv w:val="1"/>
      <w:marLeft w:val="0"/>
      <w:marRight w:val="0"/>
      <w:marTop w:val="0"/>
      <w:marBottom w:val="0"/>
      <w:divBdr>
        <w:top w:val="none" w:sz="0" w:space="0" w:color="auto"/>
        <w:left w:val="none" w:sz="0" w:space="0" w:color="auto"/>
        <w:bottom w:val="none" w:sz="0" w:space="0" w:color="auto"/>
        <w:right w:val="none" w:sz="0" w:space="0" w:color="auto"/>
      </w:divBdr>
    </w:div>
    <w:div w:id="11196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kc2ovnmfb7r2axm/AACyGUR3QqrmvoAV2UaOsjSda?dl=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depardon</dc:creator>
  <cp:lastModifiedBy>Veronique Albet</cp:lastModifiedBy>
  <cp:revision>26</cp:revision>
  <cp:lastPrinted>2021-07-06T12:05:00Z</cp:lastPrinted>
  <dcterms:created xsi:type="dcterms:W3CDTF">2022-03-16T16:00:00Z</dcterms:created>
  <dcterms:modified xsi:type="dcterms:W3CDTF">2022-03-21T10:06:00Z</dcterms:modified>
</cp:coreProperties>
</file>